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A5A32E" w14:textId="77777777" w:rsidR="00D04FD2" w:rsidRPr="00730EE7" w:rsidRDefault="00D04FD2" w:rsidP="00D04FD2">
      <w:pPr>
        <w:ind w:firstLine="0"/>
        <w:jc w:val="center"/>
        <w:rPr>
          <w:rFonts w:cs="Times New Roman"/>
          <w:sz w:val="28"/>
          <w:szCs w:val="28"/>
        </w:rPr>
      </w:pPr>
      <w:bookmarkStart w:id="0" w:name="_Hlk504334320"/>
    </w:p>
    <w:tbl>
      <w:tblPr>
        <w:tblStyle w:val="a3"/>
        <w:tblW w:w="10206" w:type="dxa"/>
        <w:tblInd w:w="-572" w:type="dxa"/>
        <w:tblLook w:val="04A0" w:firstRow="1" w:lastRow="0" w:firstColumn="1" w:lastColumn="0" w:noHBand="0" w:noVBand="1"/>
      </w:tblPr>
      <w:tblGrid>
        <w:gridCol w:w="2268"/>
        <w:gridCol w:w="7938"/>
      </w:tblGrid>
      <w:tr w:rsidR="00DE049A" w:rsidRPr="00730EE7" w14:paraId="4DBCCC5C" w14:textId="77777777" w:rsidTr="00DE049A">
        <w:trPr>
          <w:trHeight w:val="512"/>
        </w:trPr>
        <w:tc>
          <w:tcPr>
            <w:tcW w:w="2268" w:type="dxa"/>
            <w:vAlign w:val="center"/>
          </w:tcPr>
          <w:p w14:paraId="5C71F0E7" w14:textId="77777777" w:rsidR="00DE049A" w:rsidRPr="00730EE7" w:rsidRDefault="00DE049A" w:rsidP="007D2D02">
            <w:pPr>
              <w:ind w:firstLine="0"/>
              <w:rPr>
                <w:b/>
                <w:szCs w:val="24"/>
              </w:rPr>
            </w:pPr>
            <w:r w:rsidRPr="00730EE7">
              <w:rPr>
                <w:b/>
                <w:szCs w:val="24"/>
              </w:rPr>
              <w:t>Автор, ФИ</w:t>
            </w:r>
          </w:p>
        </w:tc>
        <w:tc>
          <w:tcPr>
            <w:tcW w:w="7938" w:type="dxa"/>
            <w:vAlign w:val="center"/>
          </w:tcPr>
          <w:p w14:paraId="1A33BBEA" w14:textId="643D5271" w:rsidR="00DE049A" w:rsidRPr="00730EE7" w:rsidRDefault="00296DDB" w:rsidP="00E052A4">
            <w:pPr>
              <w:pStyle w:val="a6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345F97">
              <w:rPr>
                <w:rFonts w:ascii="Times New Roman" w:hAnsi="Times New Roman"/>
                <w:sz w:val="24"/>
                <w:szCs w:val="24"/>
              </w:rPr>
              <w:t>Артюхова Евгения Олеговна</w:t>
            </w:r>
          </w:p>
        </w:tc>
      </w:tr>
      <w:tr w:rsidR="00DE049A" w:rsidRPr="00730EE7" w14:paraId="4D41A057" w14:textId="77777777" w:rsidTr="00DE049A">
        <w:tc>
          <w:tcPr>
            <w:tcW w:w="2268" w:type="dxa"/>
            <w:vAlign w:val="center"/>
          </w:tcPr>
          <w:p w14:paraId="5EF8C2C8" w14:textId="77777777" w:rsidR="00DE049A" w:rsidRPr="00730EE7" w:rsidRDefault="00DE049A" w:rsidP="007D2D02">
            <w:pPr>
              <w:ind w:firstLine="0"/>
              <w:rPr>
                <w:b/>
                <w:szCs w:val="24"/>
              </w:rPr>
            </w:pPr>
            <w:r w:rsidRPr="00730EE7">
              <w:rPr>
                <w:rFonts w:eastAsiaTheme="minorHAnsi"/>
                <w:b/>
                <w:szCs w:val="24"/>
                <w:lang w:eastAsia="en-US"/>
              </w:rPr>
              <w:t>Класс</w:t>
            </w:r>
          </w:p>
        </w:tc>
        <w:tc>
          <w:tcPr>
            <w:tcW w:w="7938" w:type="dxa"/>
            <w:vAlign w:val="center"/>
          </w:tcPr>
          <w:p w14:paraId="085558F0" w14:textId="11D1147E" w:rsidR="00DE049A" w:rsidRPr="00730EE7" w:rsidRDefault="00296DDB" w:rsidP="007D2D02">
            <w:pPr>
              <w:ind w:firstLine="0"/>
              <w:rPr>
                <w:i/>
                <w:color w:val="FF0000"/>
                <w:szCs w:val="24"/>
              </w:rPr>
            </w:pPr>
            <w:r w:rsidRPr="00296DDB">
              <w:rPr>
                <w:rFonts w:eastAsia="Calibri"/>
                <w:szCs w:val="24"/>
                <w:lang w:val="en-US" w:bidi="en-US"/>
              </w:rPr>
              <w:t>«Эвенкийский многопрофильный техникум», 1 курс</w:t>
            </w:r>
          </w:p>
        </w:tc>
      </w:tr>
      <w:tr w:rsidR="00E052A4" w:rsidRPr="00730EE7" w14:paraId="436A82A3" w14:textId="77777777" w:rsidTr="00456784">
        <w:tc>
          <w:tcPr>
            <w:tcW w:w="2268" w:type="dxa"/>
            <w:vAlign w:val="center"/>
          </w:tcPr>
          <w:p w14:paraId="69B10970" w14:textId="77777777" w:rsidR="00E052A4" w:rsidRPr="00730EE7" w:rsidRDefault="00E052A4" w:rsidP="00E052A4">
            <w:pPr>
              <w:ind w:firstLine="0"/>
              <w:rPr>
                <w:b/>
                <w:szCs w:val="24"/>
              </w:rPr>
            </w:pPr>
            <w:r w:rsidRPr="00730EE7">
              <w:rPr>
                <w:b/>
                <w:szCs w:val="24"/>
              </w:rPr>
              <w:t>Название работы</w:t>
            </w:r>
          </w:p>
        </w:tc>
        <w:tc>
          <w:tcPr>
            <w:tcW w:w="7938" w:type="dxa"/>
          </w:tcPr>
          <w:p w14:paraId="47C3F3BD" w14:textId="07EF3503" w:rsidR="00E052A4" w:rsidRPr="00730EE7" w:rsidRDefault="00296DDB" w:rsidP="00E052A4">
            <w:pPr>
              <w:pStyle w:val="a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96DDB">
              <w:rPr>
                <w:rFonts w:ascii="Times New Roman" w:hAnsi="Times New Roman"/>
                <w:sz w:val="24"/>
                <w:szCs w:val="24"/>
              </w:rPr>
              <w:t>Развитие эвенкийской речи в процессе изучения народных сказок</w:t>
            </w:r>
          </w:p>
        </w:tc>
      </w:tr>
      <w:tr w:rsidR="00A75A11" w:rsidRPr="00730EE7" w14:paraId="1E34C610" w14:textId="77777777" w:rsidTr="00DE049A">
        <w:tc>
          <w:tcPr>
            <w:tcW w:w="2268" w:type="dxa"/>
            <w:vAlign w:val="center"/>
          </w:tcPr>
          <w:p w14:paraId="68226D0C" w14:textId="77777777" w:rsidR="00A75A11" w:rsidRPr="00730EE7" w:rsidRDefault="00A75A11" w:rsidP="00A75A11">
            <w:pPr>
              <w:ind w:firstLine="0"/>
              <w:rPr>
                <w:rFonts w:eastAsiaTheme="minorHAnsi"/>
                <w:b/>
                <w:szCs w:val="24"/>
                <w:lang w:eastAsia="en-US"/>
              </w:rPr>
            </w:pPr>
            <w:r w:rsidRPr="00730EE7">
              <w:rPr>
                <w:rFonts w:eastAsiaTheme="minorHAnsi"/>
                <w:b/>
                <w:szCs w:val="24"/>
                <w:lang w:eastAsia="en-US"/>
              </w:rPr>
              <w:t>Тип работы (определяет ЭКСПЕРТ)</w:t>
            </w:r>
          </w:p>
        </w:tc>
        <w:tc>
          <w:tcPr>
            <w:tcW w:w="7938" w:type="dxa"/>
            <w:vAlign w:val="center"/>
          </w:tcPr>
          <w:p w14:paraId="0BBE4A4B" w14:textId="46CDAD91" w:rsidR="00A75A11" w:rsidRPr="00730EE7" w:rsidRDefault="00B13CBC" w:rsidP="00A75A11">
            <w:pPr>
              <w:ind w:firstLine="0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b/>
                <w:color w:val="000000" w:themeColor="text1"/>
                <w:szCs w:val="24"/>
                <w:lang w:eastAsia="en-US"/>
              </w:rPr>
              <w:t>Д</w:t>
            </w:r>
            <w:r w:rsidR="00A75A11" w:rsidRPr="00730EE7">
              <w:rPr>
                <w:rFonts w:eastAsiaTheme="minorHAnsi"/>
                <w:color w:val="000000" w:themeColor="text1"/>
                <w:szCs w:val="24"/>
                <w:lang w:eastAsia="en-US"/>
              </w:rPr>
              <w:t xml:space="preserve"> — </w:t>
            </w:r>
            <w:r>
              <w:rPr>
                <w:rFonts w:eastAsiaTheme="minorHAnsi"/>
                <w:color w:val="000000" w:themeColor="text1"/>
                <w:szCs w:val="24"/>
                <w:lang w:eastAsia="en-US"/>
              </w:rPr>
              <w:t>методическая разработка</w:t>
            </w:r>
          </w:p>
        </w:tc>
      </w:tr>
      <w:tr w:rsidR="00A75A11" w:rsidRPr="00730EE7" w14:paraId="5EEFEEF2" w14:textId="77777777" w:rsidTr="00DE049A">
        <w:tc>
          <w:tcPr>
            <w:tcW w:w="2268" w:type="dxa"/>
            <w:vMerge w:val="restart"/>
            <w:vAlign w:val="center"/>
          </w:tcPr>
          <w:p w14:paraId="699F0ABC" w14:textId="77777777" w:rsidR="00A75A11" w:rsidRPr="00730EE7" w:rsidRDefault="00A75A11" w:rsidP="00A75A11">
            <w:pPr>
              <w:ind w:firstLine="0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7938" w:type="dxa"/>
            <w:vAlign w:val="center"/>
          </w:tcPr>
          <w:p w14:paraId="156BAD9C" w14:textId="716F7AEE" w:rsidR="00A75A11" w:rsidRPr="00730EE7" w:rsidRDefault="00A75A11" w:rsidP="00A75A11">
            <w:pPr>
              <w:ind w:firstLine="0"/>
              <w:rPr>
                <w:rFonts w:eastAsiaTheme="minorHAnsi"/>
                <w:szCs w:val="24"/>
                <w:lang w:eastAsia="en-US"/>
              </w:rPr>
            </w:pPr>
            <w:r w:rsidRPr="00730EE7">
              <w:rPr>
                <w:rFonts w:eastAsiaTheme="minorHAnsi"/>
                <w:b/>
                <w:color w:val="000000" w:themeColor="text1"/>
                <w:szCs w:val="24"/>
                <w:lang w:eastAsia="en-US"/>
              </w:rPr>
              <w:t xml:space="preserve">П </w:t>
            </w:r>
            <w:r w:rsidRPr="00730EE7">
              <w:rPr>
                <w:rFonts w:eastAsiaTheme="minorHAnsi"/>
                <w:color w:val="000000" w:themeColor="text1"/>
                <w:szCs w:val="24"/>
                <w:lang w:eastAsia="en-US"/>
              </w:rPr>
              <w:t>— Проектно-исследовательская работа</w:t>
            </w:r>
          </w:p>
        </w:tc>
      </w:tr>
      <w:tr w:rsidR="00A75A11" w:rsidRPr="00730EE7" w14:paraId="2F9C1236" w14:textId="77777777" w:rsidTr="00DE049A">
        <w:tc>
          <w:tcPr>
            <w:tcW w:w="2268" w:type="dxa"/>
            <w:vMerge/>
            <w:vAlign w:val="center"/>
          </w:tcPr>
          <w:p w14:paraId="35AE9960" w14:textId="77777777" w:rsidR="00A75A11" w:rsidRPr="00730EE7" w:rsidRDefault="00A75A11" w:rsidP="00A75A11">
            <w:pPr>
              <w:ind w:firstLine="0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7938" w:type="dxa"/>
            <w:vAlign w:val="center"/>
          </w:tcPr>
          <w:p w14:paraId="063EBB17" w14:textId="5CCBE1C3" w:rsidR="00A75A11" w:rsidRPr="00730EE7" w:rsidRDefault="00A75A11" w:rsidP="00A75A11">
            <w:pPr>
              <w:ind w:firstLine="0"/>
              <w:rPr>
                <w:rFonts w:eastAsiaTheme="minorHAnsi"/>
                <w:szCs w:val="24"/>
                <w:lang w:eastAsia="en-US"/>
              </w:rPr>
            </w:pPr>
            <w:r w:rsidRPr="00730EE7">
              <w:rPr>
                <w:rFonts w:eastAsiaTheme="minorHAnsi"/>
                <w:b/>
                <w:color w:val="000000" w:themeColor="text1"/>
                <w:szCs w:val="24"/>
                <w:lang w:eastAsia="en-US"/>
              </w:rPr>
              <w:t>Д</w:t>
            </w:r>
            <w:r w:rsidRPr="00730EE7">
              <w:rPr>
                <w:rFonts w:eastAsiaTheme="minorHAnsi"/>
                <w:color w:val="000000" w:themeColor="text1"/>
                <w:szCs w:val="24"/>
                <w:lang w:eastAsia="en-US"/>
              </w:rPr>
              <w:t xml:space="preserve"> — Другое (эссе, реферат, лабораторная работа и т.д.)</w:t>
            </w:r>
          </w:p>
        </w:tc>
      </w:tr>
    </w:tbl>
    <w:p w14:paraId="11736595" w14:textId="77777777" w:rsidR="00174C68" w:rsidRPr="00730EE7" w:rsidRDefault="00174C68" w:rsidP="00174C68">
      <w:pPr>
        <w:ind w:firstLine="0"/>
        <w:rPr>
          <w:rFonts w:cs="Times New Roman"/>
          <w:sz w:val="28"/>
          <w:szCs w:val="28"/>
        </w:rPr>
      </w:pPr>
    </w:p>
    <w:p w14:paraId="130CAEF1" w14:textId="77777777" w:rsidR="00D04FD2" w:rsidRPr="00730EE7" w:rsidRDefault="00DE049A" w:rsidP="00D04FD2">
      <w:pPr>
        <w:ind w:firstLine="0"/>
        <w:jc w:val="center"/>
        <w:rPr>
          <w:rFonts w:cs="Times New Roman"/>
          <w:b/>
          <w:sz w:val="28"/>
          <w:szCs w:val="28"/>
        </w:rPr>
      </w:pPr>
      <w:bookmarkStart w:id="1" w:name="_Hlk505850355"/>
      <w:r w:rsidRPr="00730EE7">
        <w:rPr>
          <w:rFonts w:cs="Times New Roman"/>
          <w:b/>
          <w:sz w:val="28"/>
          <w:szCs w:val="28"/>
        </w:rPr>
        <w:t>Рекомендации</w:t>
      </w:r>
      <w:r w:rsidR="00D04FD2" w:rsidRPr="00730EE7">
        <w:rPr>
          <w:rFonts w:cs="Times New Roman"/>
          <w:b/>
          <w:sz w:val="28"/>
          <w:szCs w:val="28"/>
        </w:rPr>
        <w:t xml:space="preserve"> эксперта</w:t>
      </w:r>
    </w:p>
    <w:bookmarkEnd w:id="1"/>
    <w:p w14:paraId="68A014A9" w14:textId="77777777" w:rsidR="00D04FD2" w:rsidRPr="00730EE7" w:rsidRDefault="00D04FD2" w:rsidP="00D04FD2">
      <w:pPr>
        <w:ind w:firstLine="0"/>
        <w:rPr>
          <w:rFonts w:cs="Times New Roman"/>
          <w:sz w:val="28"/>
          <w:szCs w:val="28"/>
        </w:rPr>
      </w:pPr>
    </w:p>
    <w:p w14:paraId="03AE22D9" w14:textId="7237362B" w:rsidR="00570A25" w:rsidRPr="00730EE7" w:rsidRDefault="00570A25" w:rsidP="00174C68">
      <w:pPr>
        <w:ind w:firstLine="0"/>
        <w:rPr>
          <w:rFonts w:cs="Times New Roman"/>
          <w:sz w:val="28"/>
          <w:szCs w:val="28"/>
        </w:rPr>
      </w:pPr>
      <w:r w:rsidRPr="00570A25">
        <w:rPr>
          <w:rFonts w:cs="Times New Roman"/>
          <w:sz w:val="28"/>
          <w:szCs w:val="28"/>
        </w:rPr>
        <w:tab/>
      </w:r>
      <w:r w:rsidR="00C234E3">
        <w:rPr>
          <w:rFonts w:cs="Times New Roman"/>
          <w:sz w:val="28"/>
          <w:szCs w:val="28"/>
        </w:rPr>
        <w:t>Евгения, вы проделали большой труд, подготовив</w:t>
      </w:r>
      <w:r w:rsidR="00B13CBC">
        <w:rPr>
          <w:rFonts w:cs="Times New Roman"/>
          <w:sz w:val="28"/>
          <w:szCs w:val="28"/>
        </w:rPr>
        <w:t xml:space="preserve"> учебные</w:t>
      </w:r>
      <w:r w:rsidR="00C234E3">
        <w:rPr>
          <w:rFonts w:cs="Times New Roman"/>
          <w:sz w:val="28"/>
          <w:szCs w:val="28"/>
        </w:rPr>
        <w:t xml:space="preserve"> материалы и </w:t>
      </w:r>
      <w:r w:rsidR="00B13CBC">
        <w:rPr>
          <w:rFonts w:cs="Times New Roman"/>
          <w:sz w:val="28"/>
          <w:szCs w:val="28"/>
        </w:rPr>
        <w:t>познакомив учеников с реальностью эвенкийской сказки. У вас получилась</w:t>
      </w:r>
      <w:r w:rsidR="00AD5A9D">
        <w:rPr>
          <w:rFonts w:cs="Times New Roman"/>
          <w:sz w:val="28"/>
          <w:szCs w:val="28"/>
        </w:rPr>
        <w:t xml:space="preserve"> (</w:t>
      </w:r>
      <w:r w:rsidR="00B13CBC">
        <w:rPr>
          <w:rFonts w:cs="Times New Roman"/>
          <w:sz w:val="28"/>
          <w:szCs w:val="28"/>
        </w:rPr>
        <w:t>по вашим словам эффективная</w:t>
      </w:r>
      <w:r w:rsidR="00AD5A9D">
        <w:rPr>
          <w:rFonts w:cs="Times New Roman"/>
          <w:sz w:val="28"/>
          <w:szCs w:val="28"/>
        </w:rPr>
        <w:t>)</w:t>
      </w:r>
      <w:r w:rsidR="00B13CBC">
        <w:rPr>
          <w:rFonts w:cs="Times New Roman"/>
          <w:sz w:val="28"/>
          <w:szCs w:val="28"/>
        </w:rPr>
        <w:t xml:space="preserve"> методическая разработка. Осталось непонятным, какие современные технологии вы реально использовали (хотя бы из перечисленных в тексте работы), почему возникает нужда в каких-то инновациях, ведь реально вы обошлись старыми проверенными методами: объяснением</w:t>
      </w:r>
      <w:r w:rsidR="00604C15">
        <w:rPr>
          <w:rFonts w:cs="Times New Roman"/>
          <w:sz w:val="28"/>
          <w:szCs w:val="28"/>
        </w:rPr>
        <w:t xml:space="preserve">, чтением-обсуждением, беседой? </w:t>
      </w:r>
      <w:r w:rsidR="00604C15" w:rsidRPr="00604C15">
        <w:rPr>
          <w:rFonts w:cs="Times New Roman"/>
          <w:sz w:val="28"/>
          <w:szCs w:val="28"/>
        </w:rPr>
        <w:t>Осталось непонятным, за счет чего, все же, повысился интерес детей к сказкам: за счет новой технологии (все же какой?), за счет увлеченности и харизмы учителя или за счет уже сформированного до того интереса к данному вопросу.</w:t>
      </w:r>
    </w:p>
    <w:p w14:paraId="3DBBF1AF" w14:textId="6CD391BE" w:rsidR="00730EE7" w:rsidRDefault="00604C15" w:rsidP="002811CA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Считаю тему интересной и перспективной, а ваш уровень достаточным для того, чтобы адекватно представить исследовательскую сторону проделанной вами работы.</w:t>
      </w:r>
    </w:p>
    <w:p w14:paraId="49AE0DA9" w14:textId="354EEC74" w:rsidR="00C234E3" w:rsidRDefault="00C234E3" w:rsidP="002811CA">
      <w:pPr>
        <w:rPr>
          <w:rFonts w:cs="Times New Roman"/>
          <w:sz w:val="28"/>
          <w:szCs w:val="28"/>
        </w:rPr>
      </w:pPr>
    </w:p>
    <w:p w14:paraId="2FD1F2BC" w14:textId="77777777" w:rsidR="00C234E3" w:rsidRDefault="00C234E3" w:rsidP="002811CA">
      <w:pPr>
        <w:rPr>
          <w:rFonts w:cs="Times New Roman"/>
          <w:sz w:val="28"/>
          <w:szCs w:val="28"/>
        </w:rPr>
      </w:pPr>
    </w:p>
    <w:p w14:paraId="7374FDC2" w14:textId="43DE34A4" w:rsidR="002848BD" w:rsidRDefault="009801D8" w:rsidP="00705D0C">
      <w:pPr>
        <w:ind w:firstLine="0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705D0C">
        <w:rPr>
          <w:rFonts w:cs="Times New Roman"/>
          <w:b/>
          <w:sz w:val="28"/>
          <w:szCs w:val="28"/>
        </w:rPr>
        <w:t xml:space="preserve">Замечания для </w:t>
      </w:r>
      <w:r w:rsidR="00A75A11" w:rsidRPr="00705D0C">
        <w:rPr>
          <w:rFonts w:eastAsia="Times New Roman" w:cs="Times New Roman"/>
          <w:b/>
          <w:bCs/>
          <w:sz w:val="28"/>
          <w:szCs w:val="28"/>
          <w:lang w:eastAsia="ru-RU"/>
        </w:rPr>
        <w:t>руководителя</w:t>
      </w:r>
    </w:p>
    <w:p w14:paraId="3E96583C" w14:textId="28C3DBC7" w:rsidR="00296DDB" w:rsidRDefault="00296DDB" w:rsidP="00705D0C">
      <w:pPr>
        <w:ind w:firstLine="0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14:paraId="7CD31CEF" w14:textId="29C1487E" w:rsidR="00296DDB" w:rsidRPr="00296DDB" w:rsidRDefault="00296DDB" w:rsidP="00296DDB">
      <w:pPr>
        <w:rPr>
          <w:rFonts w:cs="Times New Roman"/>
          <w:sz w:val="28"/>
          <w:szCs w:val="28"/>
        </w:rPr>
      </w:pPr>
      <w:r w:rsidRPr="00296DDB">
        <w:rPr>
          <w:rFonts w:cs="Times New Roman"/>
          <w:sz w:val="28"/>
          <w:szCs w:val="28"/>
        </w:rPr>
        <w:t>Лидия Степановна</w:t>
      </w:r>
      <w:r w:rsidR="00015327">
        <w:rPr>
          <w:rFonts w:cs="Times New Roman"/>
          <w:sz w:val="28"/>
          <w:szCs w:val="28"/>
        </w:rPr>
        <w:t>, идея работы не плохая, но сама деятельность Евгении мало осмысленно как единая исследовательская работа. На это, в частности, указывают погрешности в формулировании синопсиса.</w:t>
      </w:r>
    </w:p>
    <w:p w14:paraId="7066916B" w14:textId="29E5A3CB" w:rsidR="00296DDB" w:rsidRDefault="00296DDB" w:rsidP="00705D0C">
      <w:pPr>
        <w:ind w:firstLine="0"/>
        <w:rPr>
          <w:color w:val="00000A"/>
          <w:szCs w:val="24"/>
        </w:rPr>
      </w:pPr>
    </w:p>
    <w:p w14:paraId="4CB7315F" w14:textId="0E82014F" w:rsidR="00D0635C" w:rsidRDefault="00296DDB" w:rsidP="00296DDB">
      <w:pPr>
        <w:ind w:firstLine="0"/>
        <w:rPr>
          <w:rFonts w:cs="Times New Roman"/>
          <w:sz w:val="28"/>
          <w:szCs w:val="28"/>
        </w:rPr>
      </w:pPr>
      <w:r w:rsidRPr="00296DDB">
        <w:rPr>
          <w:rFonts w:cs="Times New Roman"/>
          <w:sz w:val="28"/>
          <w:szCs w:val="28"/>
        </w:rPr>
        <w:t xml:space="preserve">1. </w:t>
      </w:r>
      <w:r>
        <w:rPr>
          <w:rFonts w:cs="Times New Roman"/>
          <w:sz w:val="28"/>
          <w:szCs w:val="28"/>
        </w:rPr>
        <w:t xml:space="preserve">В разделе «методы» перечислено много всего, методами исследования не являющегося: «исследование с целью…» - не является методом исследования, это тавтология; «беседа» </w:t>
      </w:r>
      <w:r w:rsidR="000F36F6">
        <w:rPr>
          <w:rFonts w:cs="Times New Roman"/>
          <w:sz w:val="28"/>
          <w:szCs w:val="28"/>
        </w:rPr>
        <w:t>- не</w:t>
      </w:r>
      <w:r>
        <w:rPr>
          <w:rFonts w:cs="Times New Roman"/>
          <w:sz w:val="28"/>
          <w:szCs w:val="28"/>
        </w:rPr>
        <w:t xml:space="preserve"> метод исследования, это метод воспитательной работы; обобщение передового опыта – цель, а не метод.</w:t>
      </w:r>
    </w:p>
    <w:p w14:paraId="37557069" w14:textId="77378418" w:rsidR="00296DDB" w:rsidRDefault="00296DDB" w:rsidP="00296DDB">
      <w:pPr>
        <w:ind w:firstLine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2. Цель </w:t>
      </w:r>
      <w:r w:rsidR="000F36F6">
        <w:rPr>
          <w:rFonts w:cs="Times New Roman"/>
          <w:sz w:val="28"/>
          <w:szCs w:val="28"/>
        </w:rPr>
        <w:t xml:space="preserve">работы </w:t>
      </w:r>
      <w:r>
        <w:rPr>
          <w:rFonts w:cs="Times New Roman"/>
          <w:sz w:val="28"/>
          <w:szCs w:val="28"/>
        </w:rPr>
        <w:t>формулируется</w:t>
      </w:r>
      <w:r w:rsidR="004E40FC">
        <w:rPr>
          <w:rFonts w:cs="Times New Roman"/>
          <w:sz w:val="28"/>
          <w:szCs w:val="28"/>
        </w:rPr>
        <w:t xml:space="preserve"> </w:t>
      </w:r>
      <w:r w:rsidR="000F36F6">
        <w:rPr>
          <w:rFonts w:cs="Times New Roman"/>
          <w:sz w:val="28"/>
          <w:szCs w:val="28"/>
        </w:rPr>
        <w:t>недостижимым</w:t>
      </w:r>
      <w:r>
        <w:rPr>
          <w:rFonts w:cs="Times New Roman"/>
          <w:sz w:val="28"/>
          <w:szCs w:val="28"/>
        </w:rPr>
        <w:t xml:space="preserve"> образом, как </w:t>
      </w:r>
      <w:r w:rsidR="004E40FC">
        <w:rPr>
          <w:rFonts w:cs="Times New Roman"/>
          <w:sz w:val="28"/>
          <w:szCs w:val="28"/>
        </w:rPr>
        <w:t>бесконечный процесс.</w:t>
      </w:r>
      <w:r w:rsidR="00152479">
        <w:rPr>
          <w:rFonts w:cs="Times New Roman"/>
          <w:sz w:val="28"/>
          <w:szCs w:val="28"/>
        </w:rPr>
        <w:t xml:space="preserve"> </w:t>
      </w:r>
      <w:r w:rsidR="004E40FC">
        <w:rPr>
          <w:rFonts w:cs="Times New Roman"/>
          <w:sz w:val="28"/>
          <w:szCs w:val="28"/>
        </w:rPr>
        <w:t>При этом непонятно, что сподвигло авторов на поиски инновационных путей? Отсутствие других путей, или их неэффективность?</w:t>
      </w:r>
      <w:r w:rsidR="00152479">
        <w:rPr>
          <w:rFonts w:cs="Times New Roman"/>
          <w:sz w:val="28"/>
          <w:szCs w:val="28"/>
        </w:rPr>
        <w:t xml:space="preserve"> Анализ ситуации отсутствует. </w:t>
      </w:r>
    </w:p>
    <w:p w14:paraId="7C7E7394" w14:textId="47B23CF1" w:rsidR="000F36F6" w:rsidRDefault="000F36F6" w:rsidP="00296DDB">
      <w:pPr>
        <w:ind w:firstLine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3. На стр. 18 приведены дополнительный цели, не обсуждается, как они связаны с основной.</w:t>
      </w:r>
      <w:r w:rsidR="00604C15">
        <w:rPr>
          <w:rFonts w:cs="Times New Roman"/>
          <w:sz w:val="28"/>
          <w:szCs w:val="28"/>
        </w:rPr>
        <w:t xml:space="preserve"> Вообще в работе должна быть одна цель, может быть несколько задач, тогда по каждой задаче формулируются результаты.</w:t>
      </w:r>
    </w:p>
    <w:p w14:paraId="4866C200" w14:textId="5DCD3672" w:rsidR="00152479" w:rsidRDefault="00152479" w:rsidP="00152479">
      <w:pPr>
        <w:ind w:firstLine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4. </w:t>
      </w:r>
      <w:r>
        <w:rPr>
          <w:rFonts w:cs="Times New Roman"/>
          <w:sz w:val="28"/>
          <w:szCs w:val="28"/>
        </w:rPr>
        <w:t xml:space="preserve">В разработанной программе содержание деятельности учителя описывается словами «сообщение нового материала», «знакомство» и «ознакомление», что никак не может считаться инновационным путем обучения и противоречит подходу В.В. Давыдова, чьи труды цитируются в работе. Это ставит под сомнение осознанность выполненной работы. </w:t>
      </w:r>
    </w:p>
    <w:p w14:paraId="263A275A" w14:textId="1FAAE2A4" w:rsidR="000F36F6" w:rsidRDefault="00152479" w:rsidP="00296DDB">
      <w:pPr>
        <w:ind w:firstLine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 xml:space="preserve">Осталось непонятным, за счет чего, все же, повысился интерес детей к сказкам: за счет новой технологии (все же какой?), за счет увлеченности и харизмы учителя или за счет уже сформированного до того интереса к данному вопросу. </w:t>
      </w:r>
    </w:p>
    <w:p w14:paraId="0B7721C0" w14:textId="77BD4EDE" w:rsidR="004E40FC" w:rsidRDefault="00152479" w:rsidP="00296DDB">
      <w:pPr>
        <w:ind w:firstLine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5.  Некорректно трактуется понятие «констатирующий» этап эксперимента. В этот этап не включается изучение литературы</w:t>
      </w:r>
      <w:r w:rsidR="009C5265">
        <w:rPr>
          <w:rFonts w:cs="Times New Roman"/>
          <w:sz w:val="28"/>
          <w:szCs w:val="28"/>
        </w:rPr>
        <w:t xml:space="preserve"> по теме исследования. Формирующий этап – это не разработка программ и материалов, а непосредственно проведение образовательного воздействия на учеников, в процессе которого у них что-то формируется, чего на этапе констатирующего эксперимента не обнаружено. Разработка материалов выносится за рамки эксперимента. Это отдельная самостоятельная задача. </w:t>
      </w:r>
    </w:p>
    <w:p w14:paraId="3487807A" w14:textId="231FC7D9" w:rsidR="009C5265" w:rsidRDefault="009C5265" w:rsidP="00296DDB">
      <w:pPr>
        <w:ind w:firstLine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6. Вывод не соответствует гипотезе, т.к вывод делается об эффективности программы, а гипотеза – об инновационных технологиях. </w:t>
      </w:r>
    </w:p>
    <w:p w14:paraId="154294C5" w14:textId="47F294A6" w:rsidR="009C5265" w:rsidRDefault="009C5265" w:rsidP="00296DDB">
      <w:pPr>
        <w:ind w:firstLine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7. Очень большой, предельно допустимый объем текста занимают цитаты без попыток их понимания и интерпретации относительно задачи исследования. </w:t>
      </w:r>
    </w:p>
    <w:p w14:paraId="28BA69B9" w14:textId="24C22B7C" w:rsidR="00C234E3" w:rsidRDefault="00C234E3" w:rsidP="00C234E3">
      <w:pPr>
        <w:rPr>
          <w:rFonts w:cs="Times New Roman"/>
          <w:sz w:val="28"/>
          <w:szCs w:val="28"/>
        </w:rPr>
      </w:pPr>
      <w:r w:rsidRPr="00C234E3">
        <w:rPr>
          <w:rFonts w:cs="Times New Roman"/>
          <w:sz w:val="28"/>
          <w:szCs w:val="28"/>
        </w:rPr>
        <w:t xml:space="preserve">Как предъявить результаты работы по пониманию (анализу, обобщению) </w:t>
      </w:r>
      <w:r>
        <w:rPr>
          <w:rFonts w:cs="Times New Roman"/>
          <w:sz w:val="28"/>
          <w:szCs w:val="28"/>
        </w:rPr>
        <w:t xml:space="preserve">самим </w:t>
      </w:r>
      <w:r w:rsidRPr="00C234E3">
        <w:rPr>
          <w:rFonts w:cs="Times New Roman"/>
          <w:sz w:val="28"/>
          <w:szCs w:val="28"/>
        </w:rPr>
        <w:t xml:space="preserve">исследователем прочитанной литературы? Результаты понимания могут быть представлены в тексте в виде наглядных обобщающих схем, таблиц, ментальных карт, составленных самим </w:t>
      </w:r>
      <w:r>
        <w:rPr>
          <w:rFonts w:cs="Times New Roman"/>
          <w:sz w:val="28"/>
          <w:szCs w:val="28"/>
        </w:rPr>
        <w:t>студентом</w:t>
      </w:r>
      <w:r w:rsidRPr="00C234E3">
        <w:rPr>
          <w:rFonts w:cs="Times New Roman"/>
          <w:sz w:val="28"/>
          <w:szCs w:val="28"/>
        </w:rPr>
        <w:t xml:space="preserve">, или в виде конспекта из двух частей: цитата + ее изложения своими словами. </w:t>
      </w:r>
      <w:r>
        <w:rPr>
          <w:rFonts w:cs="Times New Roman"/>
          <w:sz w:val="28"/>
          <w:szCs w:val="28"/>
        </w:rPr>
        <w:t>Полезно составлять словарь основных терминов и понятий.</w:t>
      </w:r>
    </w:p>
    <w:p w14:paraId="60FA1466" w14:textId="74ED6684" w:rsidR="00C234E3" w:rsidRDefault="00C234E3" w:rsidP="00C234E3">
      <w:pPr>
        <w:rPr>
          <w:rFonts w:cs="Times New Roman"/>
          <w:sz w:val="28"/>
          <w:szCs w:val="28"/>
        </w:rPr>
      </w:pPr>
    </w:p>
    <w:p w14:paraId="5282D182" w14:textId="447EAEED" w:rsidR="00C234E3" w:rsidRPr="00C234E3" w:rsidRDefault="00C234E3" w:rsidP="00C234E3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Автором проделана объемная практическая работа, возможно стоит остановиться подробнее на каком-то одном ее фрагменте, более четко поставить исследовательскую задачу и согласовать методологический аппарат исследования.</w:t>
      </w:r>
    </w:p>
    <w:p w14:paraId="0C6341A7" w14:textId="77777777" w:rsidR="00296DDB" w:rsidRPr="00730EE7" w:rsidRDefault="00296DDB" w:rsidP="00296DDB">
      <w:pPr>
        <w:ind w:firstLine="0"/>
        <w:rPr>
          <w:rFonts w:cs="Times New Roman"/>
          <w:sz w:val="28"/>
          <w:szCs w:val="28"/>
        </w:rPr>
      </w:pPr>
    </w:p>
    <w:p w14:paraId="2FB5C8B7" w14:textId="77777777" w:rsidR="00D0635C" w:rsidRPr="00730EE7" w:rsidRDefault="00D0635C" w:rsidP="00D0635C">
      <w:pPr>
        <w:rPr>
          <w:rFonts w:cs="Times New Roman"/>
          <w:sz w:val="28"/>
          <w:szCs w:val="28"/>
        </w:rPr>
      </w:pPr>
    </w:p>
    <w:p w14:paraId="6A575E91" w14:textId="77777777" w:rsidR="001E2A28" w:rsidRPr="00730EE7" w:rsidRDefault="001E2A28" w:rsidP="001E2A28">
      <w:pPr>
        <w:rPr>
          <w:rFonts w:cs="Times New Roman"/>
          <w:sz w:val="28"/>
          <w:szCs w:val="28"/>
        </w:rPr>
      </w:pPr>
      <w:r w:rsidRPr="00730EE7">
        <w:rPr>
          <w:rFonts w:cs="Times New Roman"/>
          <w:sz w:val="28"/>
          <w:szCs w:val="28"/>
        </w:rPr>
        <w:t>Успехов!</w:t>
      </w:r>
    </w:p>
    <w:p w14:paraId="34D3DD6F" w14:textId="77777777" w:rsidR="0036191F" w:rsidRPr="00730EE7" w:rsidRDefault="0036191F" w:rsidP="00C744B6">
      <w:pPr>
        <w:pStyle w:val="a8"/>
        <w:ind w:left="1080" w:firstLine="0"/>
        <w:rPr>
          <w:rFonts w:cs="Times New Roman"/>
          <w:sz w:val="28"/>
          <w:szCs w:val="28"/>
        </w:rPr>
      </w:pPr>
    </w:p>
    <w:p w14:paraId="3EE2AF5C" w14:textId="77777777" w:rsidR="0071635B" w:rsidRPr="00730EE7" w:rsidRDefault="0071635B" w:rsidP="00174C68">
      <w:pPr>
        <w:ind w:firstLine="0"/>
        <w:rPr>
          <w:rFonts w:cs="Times New Roman"/>
          <w:sz w:val="28"/>
          <w:szCs w:val="28"/>
        </w:rPr>
      </w:pPr>
    </w:p>
    <w:p w14:paraId="196E3391" w14:textId="77777777" w:rsidR="00E052A4" w:rsidRPr="00730EE7" w:rsidRDefault="00E052A4" w:rsidP="00E052A4">
      <w:pPr>
        <w:ind w:firstLine="0"/>
        <w:rPr>
          <w:rFonts w:cs="Times New Roman"/>
          <w:sz w:val="28"/>
          <w:szCs w:val="28"/>
        </w:rPr>
      </w:pPr>
      <w:r w:rsidRPr="00730EE7">
        <w:rPr>
          <w:rFonts w:cs="Times New Roman"/>
          <w:sz w:val="28"/>
          <w:szCs w:val="28"/>
        </w:rPr>
        <w:t>Знаменская Оксана Витальевна,</w:t>
      </w:r>
    </w:p>
    <w:p w14:paraId="33BCFEAB" w14:textId="77777777" w:rsidR="00E052A4" w:rsidRPr="00730EE7" w:rsidRDefault="00E052A4" w:rsidP="00E052A4">
      <w:pPr>
        <w:ind w:firstLine="0"/>
        <w:rPr>
          <w:rFonts w:cs="Times New Roman"/>
          <w:sz w:val="28"/>
          <w:szCs w:val="28"/>
        </w:rPr>
      </w:pPr>
      <w:r w:rsidRPr="00730EE7">
        <w:rPr>
          <w:rFonts w:cs="Times New Roman"/>
          <w:sz w:val="28"/>
          <w:szCs w:val="28"/>
        </w:rPr>
        <w:t>кандидат физико-математических наук,</w:t>
      </w:r>
    </w:p>
    <w:p w14:paraId="7482BA6A" w14:textId="4B486406" w:rsidR="00E052A4" w:rsidRPr="00730EE7" w:rsidRDefault="00E052A4" w:rsidP="00E052A4">
      <w:pPr>
        <w:ind w:firstLine="0"/>
        <w:rPr>
          <w:rFonts w:cs="Times New Roman"/>
          <w:sz w:val="28"/>
          <w:szCs w:val="28"/>
        </w:rPr>
      </w:pPr>
      <w:r w:rsidRPr="00730EE7">
        <w:rPr>
          <w:rFonts w:cs="Times New Roman"/>
          <w:sz w:val="28"/>
          <w:szCs w:val="28"/>
        </w:rPr>
        <w:t>доцент, доцент Института педагогики, психологии и социологии Сибирского федерального университета</w:t>
      </w:r>
    </w:p>
    <w:p w14:paraId="56365B9C" w14:textId="50FA7CC7" w:rsidR="007F2269" w:rsidRPr="00730EE7" w:rsidRDefault="007F2269">
      <w:pPr>
        <w:spacing w:after="160" w:line="259" w:lineRule="auto"/>
        <w:ind w:firstLine="0"/>
        <w:jc w:val="left"/>
        <w:rPr>
          <w:rFonts w:cs="Times New Roman"/>
          <w:szCs w:val="24"/>
        </w:rPr>
      </w:pPr>
      <w:r w:rsidRPr="00730EE7">
        <w:rPr>
          <w:rFonts w:cs="Times New Roman"/>
          <w:szCs w:val="24"/>
        </w:rPr>
        <w:br w:type="page"/>
      </w:r>
    </w:p>
    <w:tbl>
      <w:tblPr>
        <w:tblStyle w:val="a3"/>
        <w:tblW w:w="10206" w:type="dxa"/>
        <w:tblInd w:w="-572" w:type="dxa"/>
        <w:tblLook w:val="04A0" w:firstRow="1" w:lastRow="0" w:firstColumn="1" w:lastColumn="0" w:noHBand="0" w:noVBand="1"/>
      </w:tblPr>
      <w:tblGrid>
        <w:gridCol w:w="425"/>
        <w:gridCol w:w="1948"/>
        <w:gridCol w:w="7004"/>
        <w:gridCol w:w="829"/>
      </w:tblGrid>
      <w:tr w:rsidR="00E5777E" w:rsidRPr="00730EE7" w14:paraId="0C9284F4" w14:textId="77777777" w:rsidTr="00CF5D5D">
        <w:trPr>
          <w:trHeight w:val="416"/>
        </w:trPr>
        <w:tc>
          <w:tcPr>
            <w:tcW w:w="425" w:type="dxa"/>
            <w:vAlign w:val="center"/>
          </w:tcPr>
          <w:p w14:paraId="3112733B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b/>
                <w:sz w:val="20"/>
              </w:rPr>
              <w:lastRenderedPageBreak/>
              <w:t>№</w:t>
            </w:r>
          </w:p>
        </w:tc>
        <w:tc>
          <w:tcPr>
            <w:tcW w:w="1948" w:type="dxa"/>
            <w:vAlign w:val="center"/>
          </w:tcPr>
          <w:p w14:paraId="2BDB725B" w14:textId="77777777" w:rsidR="00E5777E" w:rsidRPr="00730EE7" w:rsidRDefault="00E5777E" w:rsidP="00FB3474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 w:rsidRPr="00730EE7">
              <w:rPr>
                <w:b/>
                <w:sz w:val="20"/>
              </w:rPr>
              <w:t>Критерий</w:t>
            </w:r>
          </w:p>
        </w:tc>
        <w:tc>
          <w:tcPr>
            <w:tcW w:w="7125" w:type="dxa"/>
            <w:vAlign w:val="center"/>
          </w:tcPr>
          <w:p w14:paraId="1CBED152" w14:textId="77777777" w:rsidR="00E5777E" w:rsidRPr="00730EE7" w:rsidRDefault="00E5777E" w:rsidP="00FB3474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 w:rsidRPr="00730EE7">
              <w:rPr>
                <w:b/>
                <w:sz w:val="20"/>
              </w:rPr>
              <w:t>Расшифровка критерия</w:t>
            </w:r>
          </w:p>
        </w:tc>
        <w:tc>
          <w:tcPr>
            <w:tcW w:w="708" w:type="dxa"/>
            <w:vAlign w:val="center"/>
          </w:tcPr>
          <w:p w14:paraId="5F70FC79" w14:textId="77777777" w:rsidR="00E5777E" w:rsidRPr="00730EE7" w:rsidRDefault="00E5777E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 w:rsidRPr="00730EE7">
              <w:rPr>
                <w:b/>
                <w:sz w:val="20"/>
              </w:rPr>
              <w:t>Баллы</w:t>
            </w:r>
          </w:p>
        </w:tc>
      </w:tr>
      <w:tr w:rsidR="00E5777E" w:rsidRPr="00730EE7" w14:paraId="0E2A716F" w14:textId="77777777" w:rsidTr="00CF5D5D">
        <w:tc>
          <w:tcPr>
            <w:tcW w:w="425" w:type="dxa"/>
          </w:tcPr>
          <w:p w14:paraId="6C0333B1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51E31033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Культура цитирования (оформление ссылок и списка литературы)</w:t>
            </w:r>
          </w:p>
        </w:tc>
        <w:tc>
          <w:tcPr>
            <w:tcW w:w="7125" w:type="dxa"/>
          </w:tcPr>
          <w:p w14:paraId="0EF15AF5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0б</w:t>
            </w:r>
            <w:r w:rsidRPr="00730EE7">
              <w:rPr>
                <w:rFonts w:eastAsia="Calibri"/>
                <w:sz w:val="20"/>
              </w:rPr>
              <w:t xml:space="preserve"> – ссылки и цитаты в основной части работы отсутствуют, список литературы оформлен не по требованиям или отсутствует;</w:t>
            </w:r>
          </w:p>
          <w:p w14:paraId="5C3B2818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1б</w:t>
            </w:r>
            <w:r w:rsidRPr="00730EE7">
              <w:rPr>
                <w:rFonts w:eastAsia="Calibri"/>
                <w:sz w:val="20"/>
              </w:rPr>
              <w:t xml:space="preserve"> – частично соблюдены требования к оформлению ссылок и цитат, списка литературы.</w:t>
            </w:r>
          </w:p>
          <w:p w14:paraId="647DF84F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2б</w:t>
            </w:r>
            <w:r w:rsidRPr="00730EE7">
              <w:rPr>
                <w:rFonts w:eastAsia="Calibri"/>
                <w:sz w:val="20"/>
              </w:rPr>
              <w:t xml:space="preserve"> – полностью соблюдены требования к оформлению ссылок и цитат, списка литературы.</w:t>
            </w:r>
          </w:p>
        </w:tc>
        <w:tc>
          <w:tcPr>
            <w:tcW w:w="708" w:type="dxa"/>
            <w:vAlign w:val="center"/>
          </w:tcPr>
          <w:p w14:paraId="4FABD580" w14:textId="1BD8B502" w:rsidR="00E5777E" w:rsidRPr="00730EE7" w:rsidRDefault="00604C15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2</w:t>
            </w:r>
          </w:p>
        </w:tc>
      </w:tr>
      <w:tr w:rsidR="00E5777E" w:rsidRPr="00730EE7" w14:paraId="5F099E3C" w14:textId="77777777" w:rsidTr="00CF5D5D">
        <w:trPr>
          <w:trHeight w:val="1713"/>
        </w:trPr>
        <w:tc>
          <w:tcPr>
            <w:tcW w:w="425" w:type="dxa"/>
          </w:tcPr>
          <w:p w14:paraId="0D4E7250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15842961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Соблюдение стандарта оформления (соответствие форматированию, которое задано в Положении)</w:t>
            </w:r>
          </w:p>
        </w:tc>
        <w:tc>
          <w:tcPr>
            <w:tcW w:w="7125" w:type="dxa"/>
          </w:tcPr>
          <w:p w14:paraId="0A341834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0б</w:t>
            </w:r>
            <w:r w:rsidRPr="00730EE7">
              <w:rPr>
                <w:rFonts w:eastAsia="Calibri"/>
                <w:sz w:val="20"/>
              </w:rPr>
              <w:t xml:space="preserve"> – грубые нарушения стандарта оформления работ, заданных в Положении, включая отсутствие форматирования и необходимых разделов (титульного листа и тд);</w:t>
            </w:r>
          </w:p>
          <w:p w14:paraId="0B912B95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1б</w:t>
            </w:r>
            <w:r w:rsidRPr="00730EE7">
              <w:rPr>
                <w:rFonts w:eastAsia="Calibri"/>
                <w:sz w:val="20"/>
              </w:rPr>
              <w:t xml:space="preserve"> – в целом соблюдены требования к оформлению, есть мелкие нарушения в оформлении;</w:t>
            </w:r>
          </w:p>
          <w:p w14:paraId="5B419871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2б</w:t>
            </w:r>
            <w:r w:rsidRPr="00730EE7">
              <w:rPr>
                <w:rFonts w:eastAsia="Calibri"/>
                <w:sz w:val="20"/>
              </w:rPr>
              <w:t xml:space="preserve"> – работа оформлена по требованиям, заданным в Положении.</w:t>
            </w:r>
          </w:p>
        </w:tc>
        <w:tc>
          <w:tcPr>
            <w:tcW w:w="708" w:type="dxa"/>
            <w:vAlign w:val="center"/>
          </w:tcPr>
          <w:p w14:paraId="7E82126B" w14:textId="39CC1A9F" w:rsidR="00E5777E" w:rsidRPr="00730EE7" w:rsidRDefault="003E18C7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2</w:t>
            </w:r>
          </w:p>
        </w:tc>
      </w:tr>
      <w:tr w:rsidR="00E5777E" w:rsidRPr="00730EE7" w14:paraId="6B34AC1D" w14:textId="77777777" w:rsidTr="00CF5D5D">
        <w:trPr>
          <w:trHeight w:val="702"/>
        </w:trPr>
        <w:tc>
          <w:tcPr>
            <w:tcW w:w="425" w:type="dxa"/>
          </w:tcPr>
          <w:p w14:paraId="0F085E4F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center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4F16AF80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Орфографическая и пунктуационная грамотность</w:t>
            </w:r>
          </w:p>
        </w:tc>
        <w:tc>
          <w:tcPr>
            <w:tcW w:w="7125" w:type="dxa"/>
          </w:tcPr>
          <w:p w14:paraId="3457A12F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 xml:space="preserve">0б </w:t>
            </w:r>
            <w:r w:rsidRPr="00730EE7">
              <w:rPr>
                <w:rFonts w:eastAsia="Calibri"/>
                <w:sz w:val="20"/>
              </w:rPr>
              <w:t>– в тексте допущены орфографические или пунктуационные ошибки;</w:t>
            </w:r>
          </w:p>
          <w:p w14:paraId="20CF6031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1б</w:t>
            </w:r>
            <w:r w:rsidRPr="00730EE7">
              <w:rPr>
                <w:rFonts w:eastAsia="Calibri"/>
                <w:sz w:val="20"/>
              </w:rPr>
              <w:t xml:space="preserve"> – в тексте отсутствуют орфографические и пунктуационные ошибки.</w:t>
            </w:r>
          </w:p>
        </w:tc>
        <w:tc>
          <w:tcPr>
            <w:tcW w:w="708" w:type="dxa"/>
            <w:vAlign w:val="center"/>
          </w:tcPr>
          <w:p w14:paraId="4EAA02A7" w14:textId="66261F39" w:rsidR="00E5777E" w:rsidRPr="00730EE7" w:rsidRDefault="003E18C7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1</w:t>
            </w:r>
          </w:p>
        </w:tc>
      </w:tr>
      <w:tr w:rsidR="00E5777E" w:rsidRPr="00730EE7" w14:paraId="11FF61CD" w14:textId="77777777" w:rsidTr="00CF5D5D">
        <w:tc>
          <w:tcPr>
            <w:tcW w:w="425" w:type="dxa"/>
          </w:tcPr>
          <w:p w14:paraId="5EBBC081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63D50B53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Субъективная новизна</w:t>
            </w:r>
          </w:p>
        </w:tc>
        <w:tc>
          <w:tcPr>
            <w:tcW w:w="7125" w:type="dxa"/>
          </w:tcPr>
          <w:p w14:paraId="7F204FA8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0б</w:t>
            </w:r>
            <w:r w:rsidRPr="00730EE7">
              <w:rPr>
                <w:rFonts w:eastAsia="Calibri"/>
                <w:sz w:val="20"/>
              </w:rPr>
              <w:t xml:space="preserve"> – не в состоянии оценить новизну своей работы: не различает данные, прочитанные в работах других авторов и полученные самостоятельно;</w:t>
            </w:r>
          </w:p>
          <w:p w14:paraId="159CDE70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1б</w:t>
            </w:r>
            <w:r w:rsidRPr="00730EE7">
              <w:rPr>
                <w:rFonts w:eastAsia="Calibri"/>
                <w:sz w:val="20"/>
              </w:rPr>
              <w:t xml:space="preserve"> – субъективная новизна: что не знал САМ до начала исследования, но узнал во время и после (не умел – научился)</w:t>
            </w:r>
          </w:p>
          <w:p w14:paraId="3E0E32A6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2б</w:t>
            </w:r>
            <w:r w:rsidRPr="00730EE7">
              <w:rPr>
                <w:rFonts w:eastAsia="Calibri"/>
                <w:sz w:val="20"/>
              </w:rPr>
              <w:t xml:space="preserve"> – объективная новизна: какое новое, ранее неизвестное ДРУГИМ знание получил (с указанием на фамилии учёных отделяет то, что сделано самостоятельно, а что другими)</w:t>
            </w:r>
          </w:p>
        </w:tc>
        <w:tc>
          <w:tcPr>
            <w:tcW w:w="708" w:type="dxa"/>
            <w:vAlign w:val="center"/>
          </w:tcPr>
          <w:p w14:paraId="41B9DA7A" w14:textId="5F88C943" w:rsidR="00E5777E" w:rsidRPr="00730EE7" w:rsidRDefault="003E18C7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0</w:t>
            </w:r>
          </w:p>
        </w:tc>
      </w:tr>
      <w:tr w:rsidR="00E5777E" w:rsidRPr="00730EE7" w14:paraId="0D8521F2" w14:textId="77777777" w:rsidTr="00CF5D5D">
        <w:tc>
          <w:tcPr>
            <w:tcW w:w="425" w:type="dxa"/>
          </w:tcPr>
          <w:p w14:paraId="0D57A308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76162E2A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Методологический аппарат исследования</w:t>
            </w:r>
          </w:p>
          <w:p w14:paraId="4BF5ED4E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(«проблема» – гипотеза – цель – объект – предмет – задачи – методы – результаты)</w:t>
            </w:r>
          </w:p>
        </w:tc>
        <w:tc>
          <w:tcPr>
            <w:tcW w:w="7125" w:type="dxa"/>
          </w:tcPr>
          <w:p w14:paraId="349DA07B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Методы и методики, используемые в работе. Фиксация объекта и предмета исследования; гипотеза о наблюдаемом явлении</w:t>
            </w:r>
          </w:p>
          <w:p w14:paraId="1E224BAD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0б</w:t>
            </w:r>
            <w:r w:rsidRPr="00730EE7">
              <w:rPr>
                <w:rFonts w:eastAsia="Calibri"/>
                <w:bCs/>
                <w:sz w:val="20"/>
              </w:rPr>
              <w:t xml:space="preserve"> – ученик рассказывает историю или отдельные фрагменты своей работы, затрудняясь сформулировать, зачем он ее выполнял, и какие результаты получил.  Предметность работы не ясна.</w:t>
            </w:r>
          </w:p>
          <w:p w14:paraId="24BE0025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1б</w:t>
            </w:r>
            <w:r w:rsidRPr="00730EE7">
              <w:rPr>
                <w:rFonts w:eastAsia="Calibri"/>
                <w:bCs/>
                <w:sz w:val="20"/>
              </w:rPr>
              <w:t xml:space="preserve"> – ученик относится к методологическому аппарату формально: воспроизводит формулировки письменного текста работы и может конкретизировать результаты, задачи и методы. Предметность работы (объект, предмет, гипотеза) недостаточно осознана. Отдельные элементы в работе могут отсутствовать или не согласованы.</w:t>
            </w:r>
          </w:p>
          <w:p w14:paraId="28184C2E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 xml:space="preserve">2б </w:t>
            </w:r>
            <w:r w:rsidRPr="00730EE7">
              <w:rPr>
                <w:rFonts w:eastAsia="Calibri"/>
                <w:bCs/>
                <w:sz w:val="20"/>
              </w:rPr>
              <w:t>– ученик удерживает отношение отдельных элементов методологического аппарата (например, цель и актуальность или результаты и гипотезу). Цель и все предположения сформулированы в проверяемой форме. Ученик не задается вопросом корректности применяемых методов.</w:t>
            </w:r>
          </w:p>
          <w:p w14:paraId="472F5827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3б</w:t>
            </w:r>
            <w:r w:rsidRPr="00730EE7">
              <w:rPr>
                <w:rFonts w:eastAsia="Calibri"/>
                <w:bCs/>
                <w:sz w:val="20"/>
              </w:rPr>
              <w:t xml:space="preserve"> – согласованы задачи, цель, гипотеза, методы и результаты. Ученик может описать применяемые методы и указать источники, которыми он руководствовался при применении этих методов.</w:t>
            </w:r>
          </w:p>
          <w:p w14:paraId="7E55A908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 xml:space="preserve">4б – </w:t>
            </w:r>
            <w:r w:rsidRPr="00730EE7">
              <w:rPr>
                <w:rFonts w:eastAsia="Calibri"/>
                <w:bCs/>
                <w:sz w:val="20"/>
              </w:rPr>
              <w:t>согласованы задачи, цель, гипотеза, методы и результаты.  Цель и все предположения сформулированы в проверяемой форме.  Ученик может дать развёрнутый ответ на вопросы о методах исследования, их корректности, соответствию предмету (например, анкетирование – не метод естественно-научного исследования) пояснить, как применялись методы, как полученные результаты связаны с гипотезой и пр.</w:t>
            </w:r>
          </w:p>
        </w:tc>
        <w:tc>
          <w:tcPr>
            <w:tcW w:w="708" w:type="dxa"/>
            <w:vAlign w:val="center"/>
          </w:tcPr>
          <w:p w14:paraId="37428215" w14:textId="1D9DFD56" w:rsidR="00E5777E" w:rsidRPr="00730EE7" w:rsidRDefault="003E18C7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1</w:t>
            </w:r>
          </w:p>
        </w:tc>
      </w:tr>
      <w:tr w:rsidR="00E5777E" w:rsidRPr="00730EE7" w14:paraId="781A2C3E" w14:textId="77777777" w:rsidTr="00CF5D5D">
        <w:tc>
          <w:tcPr>
            <w:tcW w:w="425" w:type="dxa"/>
          </w:tcPr>
          <w:p w14:paraId="4773EAE0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4506626D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Качество теоретической части</w:t>
            </w:r>
          </w:p>
          <w:p w14:paraId="20FABB47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7125" w:type="dxa"/>
          </w:tcPr>
          <w:p w14:paraId="4DEF57CD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0б</w:t>
            </w:r>
            <w:r w:rsidRPr="00730EE7">
              <w:rPr>
                <w:rFonts w:eastAsia="Calibri"/>
                <w:bCs/>
                <w:sz w:val="20"/>
              </w:rPr>
              <w:t xml:space="preserve"> – реферат с высоким уровнем заимствования (плагиата).</w:t>
            </w:r>
          </w:p>
          <w:p w14:paraId="72083879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1б</w:t>
            </w:r>
            <w:r w:rsidRPr="00730EE7">
              <w:rPr>
                <w:rFonts w:eastAsia="Calibri"/>
                <w:bCs/>
                <w:sz w:val="20"/>
              </w:rPr>
              <w:t xml:space="preserve"> – реферат – коллекция материалов из разных источников</w:t>
            </w:r>
          </w:p>
          <w:p w14:paraId="406B7477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2б</w:t>
            </w:r>
            <w:r w:rsidRPr="00730EE7">
              <w:rPr>
                <w:rFonts w:eastAsia="Calibri"/>
                <w:bCs/>
                <w:sz w:val="20"/>
              </w:rPr>
              <w:t xml:space="preserve"> – присутствует анализ и обобщение изученного материала (имеются собственные систематизирующие схемы, таблицы, диаграммы, ментальные карты, иные способы систематизации и обобщения).</w:t>
            </w:r>
          </w:p>
        </w:tc>
        <w:tc>
          <w:tcPr>
            <w:tcW w:w="708" w:type="dxa"/>
            <w:vAlign w:val="center"/>
          </w:tcPr>
          <w:p w14:paraId="755FD278" w14:textId="510C9898" w:rsidR="00E5777E" w:rsidRPr="00730EE7" w:rsidRDefault="003E18C7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1</w:t>
            </w:r>
          </w:p>
        </w:tc>
      </w:tr>
      <w:tr w:rsidR="00E5777E" w:rsidRPr="00730EE7" w14:paraId="24504794" w14:textId="77777777" w:rsidTr="00CF5D5D">
        <w:tc>
          <w:tcPr>
            <w:tcW w:w="425" w:type="dxa"/>
          </w:tcPr>
          <w:p w14:paraId="1F204109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336BA926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Качество практической части</w:t>
            </w:r>
          </w:p>
          <w:p w14:paraId="4444D718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7125" w:type="dxa"/>
          </w:tcPr>
          <w:p w14:paraId="1FFC87B7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0б</w:t>
            </w:r>
            <w:r w:rsidRPr="00730EE7">
              <w:rPr>
                <w:rFonts w:eastAsia="Calibri"/>
                <w:bCs/>
                <w:sz w:val="20"/>
              </w:rPr>
              <w:t xml:space="preserve"> – не отделена от теоретической или/и содержит заимствованные описания опытов, фактологической информации и т.д., не содержит описания проведенной автором работы. Или применяются некорректные методы.</w:t>
            </w:r>
          </w:p>
          <w:p w14:paraId="35EF42B6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1б</w:t>
            </w:r>
            <w:r w:rsidRPr="00730EE7">
              <w:rPr>
                <w:rFonts w:eastAsia="Calibri"/>
                <w:sz w:val="20"/>
              </w:rPr>
              <w:t xml:space="preserve"> – проведённые эксперименты, опыты, наблюдения не соответствуют тому, что описано в теоретической части или проведено недостаточное количество наблюдений (для работы статистики должно быть не менее 100);</w:t>
            </w:r>
            <w:r w:rsidRPr="00730EE7">
              <w:rPr>
                <w:rFonts w:eastAsia="Calibri"/>
                <w:sz w:val="20"/>
              </w:rPr>
              <w:br/>
            </w:r>
            <w:r w:rsidRPr="00730EE7">
              <w:rPr>
                <w:rFonts w:eastAsia="Calibri"/>
                <w:b/>
                <w:sz w:val="20"/>
              </w:rPr>
              <w:t xml:space="preserve">2б </w:t>
            </w:r>
            <w:r w:rsidRPr="00730EE7">
              <w:rPr>
                <w:rFonts w:eastAsia="Calibri"/>
                <w:sz w:val="20"/>
              </w:rPr>
              <w:t>–  эксперимент, опыт, наблюдение соответствует описанному в теоретической части, корректно выполнен (правильно применена методика и охвачен нужный объем материала)</w:t>
            </w:r>
          </w:p>
        </w:tc>
        <w:tc>
          <w:tcPr>
            <w:tcW w:w="708" w:type="dxa"/>
            <w:vAlign w:val="center"/>
          </w:tcPr>
          <w:p w14:paraId="36DF01AE" w14:textId="6B46DC94" w:rsidR="00E5777E" w:rsidRPr="00730EE7" w:rsidRDefault="003E18C7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1</w:t>
            </w:r>
          </w:p>
        </w:tc>
      </w:tr>
      <w:tr w:rsidR="00E5777E" w:rsidRPr="00730EE7" w14:paraId="3EB96F47" w14:textId="77777777" w:rsidTr="00CF5D5D">
        <w:tc>
          <w:tcPr>
            <w:tcW w:w="425" w:type="dxa"/>
          </w:tcPr>
          <w:p w14:paraId="36D6CAAA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6929A3B0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/>
                <w:bCs/>
                <w:sz w:val="20"/>
              </w:rPr>
            </w:pPr>
          </w:p>
        </w:tc>
        <w:tc>
          <w:tcPr>
            <w:tcW w:w="7125" w:type="dxa"/>
          </w:tcPr>
          <w:p w14:paraId="7D797F29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ИТОГО</w:t>
            </w:r>
          </w:p>
        </w:tc>
        <w:tc>
          <w:tcPr>
            <w:tcW w:w="708" w:type="dxa"/>
            <w:vAlign w:val="center"/>
          </w:tcPr>
          <w:p w14:paraId="39103B23" w14:textId="1889000C" w:rsidR="00E5777E" w:rsidRPr="00730EE7" w:rsidRDefault="003E18C7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8</w:t>
            </w:r>
          </w:p>
        </w:tc>
      </w:tr>
      <w:bookmarkEnd w:id="0"/>
    </w:tbl>
    <w:p w14:paraId="3491CC83" w14:textId="77777777" w:rsidR="00E052A4" w:rsidRPr="00730EE7" w:rsidRDefault="00E052A4" w:rsidP="00E052A4">
      <w:pPr>
        <w:ind w:firstLine="0"/>
        <w:rPr>
          <w:rFonts w:cs="Times New Roman"/>
          <w:szCs w:val="24"/>
        </w:rPr>
      </w:pPr>
    </w:p>
    <w:sectPr w:rsidR="00E052A4" w:rsidRPr="00730EE7" w:rsidSect="00E5777E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E7665"/>
    <w:multiLevelType w:val="hybridMultilevel"/>
    <w:tmpl w:val="53044ADA"/>
    <w:lvl w:ilvl="0" w:tplc="1062F29A">
      <w:start w:val="1"/>
      <w:numFmt w:val="decimal"/>
      <w:lvlText w:val="%1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AB7827"/>
    <w:multiLevelType w:val="hybridMultilevel"/>
    <w:tmpl w:val="0FD84960"/>
    <w:lvl w:ilvl="0" w:tplc="FA46D71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971D21"/>
    <w:multiLevelType w:val="hybridMultilevel"/>
    <w:tmpl w:val="2EC0F3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982B2D"/>
    <w:multiLevelType w:val="hybridMultilevel"/>
    <w:tmpl w:val="6A862796"/>
    <w:lvl w:ilvl="0" w:tplc="D36A1B3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25E6486"/>
    <w:multiLevelType w:val="hybridMultilevel"/>
    <w:tmpl w:val="1E9495F6"/>
    <w:lvl w:ilvl="0" w:tplc="F7EA69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F7205DC"/>
    <w:multiLevelType w:val="hybridMultilevel"/>
    <w:tmpl w:val="D7C2CC8C"/>
    <w:lvl w:ilvl="0" w:tplc="F6C46C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i w:val="0"/>
        <w:spacing w:val="0"/>
        <w:position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A91"/>
    <w:rsid w:val="00003461"/>
    <w:rsid w:val="00015327"/>
    <w:rsid w:val="0002183A"/>
    <w:rsid w:val="0003023A"/>
    <w:rsid w:val="00044F65"/>
    <w:rsid w:val="000936A0"/>
    <w:rsid w:val="000A1DB3"/>
    <w:rsid w:val="000C7043"/>
    <w:rsid w:val="000F36F6"/>
    <w:rsid w:val="001019B9"/>
    <w:rsid w:val="00113E50"/>
    <w:rsid w:val="0015125E"/>
    <w:rsid w:val="00152479"/>
    <w:rsid w:val="00157D76"/>
    <w:rsid w:val="00174C68"/>
    <w:rsid w:val="001A14F1"/>
    <w:rsid w:val="001E2A28"/>
    <w:rsid w:val="00204455"/>
    <w:rsid w:val="0025279C"/>
    <w:rsid w:val="002811CA"/>
    <w:rsid w:val="002825FE"/>
    <w:rsid w:val="002848BD"/>
    <w:rsid w:val="00296DDB"/>
    <w:rsid w:val="002D4EE3"/>
    <w:rsid w:val="002D4FDE"/>
    <w:rsid w:val="002D6EFD"/>
    <w:rsid w:val="00304537"/>
    <w:rsid w:val="00346AB4"/>
    <w:rsid w:val="00347FE2"/>
    <w:rsid w:val="0036191F"/>
    <w:rsid w:val="003A6294"/>
    <w:rsid w:val="003C0837"/>
    <w:rsid w:val="003E18C7"/>
    <w:rsid w:val="003E3CA7"/>
    <w:rsid w:val="003E7E58"/>
    <w:rsid w:val="003F3765"/>
    <w:rsid w:val="004237A4"/>
    <w:rsid w:val="00456784"/>
    <w:rsid w:val="00495509"/>
    <w:rsid w:val="004C4C77"/>
    <w:rsid w:val="004D740C"/>
    <w:rsid w:val="004E40FC"/>
    <w:rsid w:val="005242DF"/>
    <w:rsid w:val="00534A81"/>
    <w:rsid w:val="0053614D"/>
    <w:rsid w:val="00570A25"/>
    <w:rsid w:val="005A4A8B"/>
    <w:rsid w:val="00604C15"/>
    <w:rsid w:val="00621E07"/>
    <w:rsid w:val="00655F86"/>
    <w:rsid w:val="00693B64"/>
    <w:rsid w:val="006B5317"/>
    <w:rsid w:val="00705D0C"/>
    <w:rsid w:val="0071635B"/>
    <w:rsid w:val="00730EE7"/>
    <w:rsid w:val="007310C8"/>
    <w:rsid w:val="00733DED"/>
    <w:rsid w:val="0076071B"/>
    <w:rsid w:val="00764C9F"/>
    <w:rsid w:val="00766A09"/>
    <w:rsid w:val="00774AAE"/>
    <w:rsid w:val="007A0A91"/>
    <w:rsid w:val="007A6E40"/>
    <w:rsid w:val="007C0548"/>
    <w:rsid w:val="007D1FD5"/>
    <w:rsid w:val="007D2D02"/>
    <w:rsid w:val="007F2269"/>
    <w:rsid w:val="00830EF4"/>
    <w:rsid w:val="00904553"/>
    <w:rsid w:val="00907AD3"/>
    <w:rsid w:val="00920D60"/>
    <w:rsid w:val="00927176"/>
    <w:rsid w:val="00935409"/>
    <w:rsid w:val="00966312"/>
    <w:rsid w:val="009801D8"/>
    <w:rsid w:val="009820CF"/>
    <w:rsid w:val="009C5265"/>
    <w:rsid w:val="009F2C83"/>
    <w:rsid w:val="00A178EC"/>
    <w:rsid w:val="00A2296E"/>
    <w:rsid w:val="00A24F01"/>
    <w:rsid w:val="00A531A4"/>
    <w:rsid w:val="00A700E9"/>
    <w:rsid w:val="00A75467"/>
    <w:rsid w:val="00A75A11"/>
    <w:rsid w:val="00AA0BD0"/>
    <w:rsid w:val="00AA179D"/>
    <w:rsid w:val="00AC01C3"/>
    <w:rsid w:val="00AD5A9D"/>
    <w:rsid w:val="00AD777E"/>
    <w:rsid w:val="00B13CBC"/>
    <w:rsid w:val="00B166F6"/>
    <w:rsid w:val="00B27664"/>
    <w:rsid w:val="00BE151C"/>
    <w:rsid w:val="00BE6BFC"/>
    <w:rsid w:val="00C16AD8"/>
    <w:rsid w:val="00C234E3"/>
    <w:rsid w:val="00C744B6"/>
    <w:rsid w:val="00CF4F63"/>
    <w:rsid w:val="00CF5D5D"/>
    <w:rsid w:val="00D04FD2"/>
    <w:rsid w:val="00D0635C"/>
    <w:rsid w:val="00DE049A"/>
    <w:rsid w:val="00E052A4"/>
    <w:rsid w:val="00E55EB9"/>
    <w:rsid w:val="00E5777E"/>
    <w:rsid w:val="00E57E79"/>
    <w:rsid w:val="00F0704E"/>
    <w:rsid w:val="00F14553"/>
    <w:rsid w:val="00F150B9"/>
    <w:rsid w:val="00F549B8"/>
    <w:rsid w:val="00F7490A"/>
    <w:rsid w:val="00FA7558"/>
    <w:rsid w:val="00FC0C62"/>
    <w:rsid w:val="00FF4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96E179"/>
  <w15:chartTrackingRefBased/>
  <w15:docId w15:val="{89827B62-FAB1-4751-8E17-D3C8F16A3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0EF4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A0A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A0A9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A0A91"/>
    <w:rPr>
      <w:rFonts w:ascii="Segoe UI" w:hAnsi="Segoe UI" w:cs="Segoe UI"/>
      <w:sz w:val="18"/>
      <w:szCs w:val="18"/>
    </w:rPr>
  </w:style>
  <w:style w:type="paragraph" w:styleId="a6">
    <w:name w:val="No Spacing"/>
    <w:link w:val="a7"/>
    <w:uiPriority w:val="1"/>
    <w:qFormat/>
    <w:rsid w:val="00E052A4"/>
    <w:pPr>
      <w:spacing w:after="0" w:line="240" w:lineRule="auto"/>
    </w:pPr>
    <w:rPr>
      <w:rFonts w:ascii="Calibri" w:eastAsia="Calibri" w:hAnsi="Calibri" w:cs="Times New Roman"/>
      <w:lang w:val="en-US" w:bidi="en-US"/>
    </w:rPr>
  </w:style>
  <w:style w:type="character" w:customStyle="1" w:styleId="a7">
    <w:name w:val="Без интервала Знак"/>
    <w:basedOn w:val="a0"/>
    <w:link w:val="a6"/>
    <w:uiPriority w:val="1"/>
    <w:rsid w:val="00E052A4"/>
    <w:rPr>
      <w:rFonts w:ascii="Calibri" w:eastAsia="Calibri" w:hAnsi="Calibri" w:cs="Times New Roman"/>
      <w:lang w:val="en-US" w:bidi="en-US"/>
    </w:rPr>
  </w:style>
  <w:style w:type="paragraph" w:styleId="a8">
    <w:name w:val="List Paragraph"/>
    <w:basedOn w:val="a"/>
    <w:uiPriority w:val="34"/>
    <w:qFormat/>
    <w:rsid w:val="005361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00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583</TotalTime>
  <Pages>3</Pages>
  <Words>1212</Words>
  <Characters>6911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Kseniya Bazhenova</dc:creator>
  <cp:keywords/>
  <dc:description/>
  <cp:lastModifiedBy>Oxana Znamenskaya</cp:lastModifiedBy>
  <cp:revision>60</cp:revision>
  <cp:lastPrinted>2018-02-08T03:58:00Z</cp:lastPrinted>
  <dcterms:created xsi:type="dcterms:W3CDTF">2018-01-21T11:22:00Z</dcterms:created>
  <dcterms:modified xsi:type="dcterms:W3CDTF">2022-03-15T00:52:00Z</dcterms:modified>
</cp:coreProperties>
</file>